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9785" w14:textId="422384C4" w:rsidR="00BE2BBE" w:rsidRPr="00BE2BBE" w:rsidRDefault="00BE2BBE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Příloha č. 5 zadávací dokumentace</w:t>
      </w:r>
    </w:p>
    <w:p w14:paraId="370BA49F" w14:textId="77777777" w:rsidR="00293815" w:rsidRDefault="00293815" w:rsidP="00293815">
      <w:pPr>
        <w:rPr>
          <w:sz w:val="20"/>
          <w:lang w:eastAsia="en-US"/>
        </w:rPr>
      </w:pP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293815" w14:paraId="196E5EE4" w14:textId="77777777" w:rsidTr="00293815">
        <w:trPr>
          <w:trHeight w:val="38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271243F" w14:textId="77777777" w:rsidR="00293815" w:rsidRDefault="0029381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9883538" w14:textId="5FE2C6A8" w:rsidR="00293815" w:rsidRDefault="0029381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szCs w:val="22"/>
                <w:lang w:eastAsia="en-US"/>
              </w:rPr>
              <w:t>Šokový zmrazovač plazmy – 2 ks</w:t>
            </w:r>
          </w:p>
        </w:tc>
      </w:tr>
      <w:tr w:rsidR="00293815" w14:paraId="154B7509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A3B177C" w14:textId="77777777" w:rsidR="00293815" w:rsidRDefault="00293815">
            <w:pPr>
              <w:pStyle w:val="Nadpis6"/>
              <w:suppressAutoHyphens w:val="0"/>
              <w:autoSpaceDE w:val="0"/>
              <w:autoSpaceDN w:val="0"/>
              <w:adjustRightInd w:val="0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00D4E7" w14:textId="77777777" w:rsidR="00293815" w:rsidRDefault="0029381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Splnění požadavku ANO/NE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2F46821" w14:textId="77777777" w:rsidR="00293815" w:rsidRDefault="0029381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93815" w14:paraId="0BC8861F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592D8" w14:textId="60F24C7D" w:rsidR="00293815" w:rsidRPr="00293815" w:rsidRDefault="00293815">
            <w:pPr>
              <w:pStyle w:val="Bezmezer"/>
              <w:spacing w:line="256" w:lineRule="auto"/>
              <w:rPr>
                <w:rFonts w:asciiTheme="minorHAnsi" w:eastAsia="Times New Roman" w:hAnsiTheme="minorHAnsi"/>
                <w:lang w:eastAsia="cs-CZ"/>
              </w:rPr>
            </w:pPr>
            <w:r w:rsidRPr="00293815">
              <w:rPr>
                <w:rFonts w:asciiTheme="minorHAnsi" w:hAnsiTheme="minorHAnsi"/>
              </w:rPr>
              <w:t>Deskový šokový zmrazovač plazmy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2144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FB67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38654344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5BA" w14:textId="77777777" w:rsidR="00293815" w:rsidRDefault="00293815">
            <w:pPr>
              <w:jc w:val="both"/>
              <w:rPr>
                <w:rFonts w:ascii="Arial" w:hAnsi="Arial"/>
                <w:sz w:val="20"/>
                <w:u w:val="single"/>
                <w:lang w:eastAsia="en-US"/>
              </w:rPr>
            </w:pPr>
          </w:p>
          <w:p w14:paraId="47971A67" w14:textId="3FD4AA20" w:rsidR="00293815" w:rsidRDefault="00293815">
            <w:pPr>
              <w:spacing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47CFA">
              <w:rPr>
                <w:rFonts w:asciiTheme="minorHAnsi" w:hAnsiTheme="minorHAnsi" w:cs="Arial"/>
                <w:sz w:val="22"/>
                <w:szCs w:val="22"/>
              </w:rPr>
              <w:t>Přístroj komunikuje v českém jazyce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ADD9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1BCC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654E960B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5F99" w14:textId="482E64AF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>Kapacita zařízení min. 12 vaků plazmy o objemu 1000 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2687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00DA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51CD2336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FEBD" w14:textId="7EAE90B4" w:rsidR="00293815" w:rsidRDefault="00293815">
            <w:pPr>
              <w:spacing w:line="25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947CFA">
              <w:rPr>
                <w:rFonts w:asciiTheme="minorHAnsi" w:hAnsiTheme="minorHAnsi" w:cs="Arial"/>
                <w:sz w:val="22"/>
                <w:szCs w:val="22"/>
              </w:rPr>
              <w:t>Kapacita zařízení min. 24 standardních vaků plazmy (objem 500 ml)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4ADE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CE97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6C4C2509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8530" w14:textId="5FA8F63F" w:rsidR="00293815" w:rsidRPr="00947CFA" w:rsidRDefault="00293815" w:rsidP="00293815">
            <w:pPr>
              <w:rPr>
                <w:rFonts w:asciiTheme="minorHAnsi" w:hAnsiTheme="minorHAnsi" w:cs="Arial"/>
                <w:sz w:val="22"/>
                <w:szCs w:val="22"/>
                <w:lang w:eastAsia="en-US"/>
              </w:rPr>
            </w:pPr>
            <w:r w:rsidRPr="00293815">
              <w:rPr>
                <w:rFonts w:asciiTheme="minorHAnsi" w:hAnsiTheme="minorHAnsi" w:cs="Arial"/>
                <w:sz w:val="22"/>
                <w:szCs w:val="22"/>
              </w:rPr>
              <w:t>Rychlost zmrazení na -</w:t>
            </w:r>
            <w:proofErr w:type="gramStart"/>
            <w:r w:rsidRPr="00293815">
              <w:rPr>
                <w:rFonts w:asciiTheme="minorHAnsi" w:hAnsiTheme="minorHAnsi" w:cs="Arial"/>
                <w:sz w:val="22"/>
                <w:szCs w:val="22"/>
              </w:rPr>
              <w:t>30°C</w:t>
            </w:r>
            <w:proofErr w:type="gramEnd"/>
            <w:r w:rsidRPr="00293815">
              <w:rPr>
                <w:rFonts w:asciiTheme="minorHAnsi" w:hAnsiTheme="minorHAnsi" w:cs="Arial"/>
                <w:sz w:val="22"/>
                <w:szCs w:val="22"/>
              </w:rPr>
              <w:t xml:space="preserve"> v jádře plazmy maximálně do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30 min u </w:t>
            </w:r>
            <w:r w:rsidRPr="00947CFA">
              <w:rPr>
                <w:rFonts w:asciiTheme="minorHAnsi" w:hAnsiTheme="minorHAnsi" w:cs="Arial"/>
                <w:sz w:val="22"/>
                <w:szCs w:val="22"/>
              </w:rPr>
              <w:t>standardních vak</w:t>
            </w:r>
            <w:r>
              <w:rPr>
                <w:rFonts w:asciiTheme="minorHAnsi" w:hAnsiTheme="minorHAnsi" w:cs="Arial"/>
                <w:sz w:val="22"/>
                <w:szCs w:val="22"/>
              </w:rPr>
              <w:t>ů</w:t>
            </w:r>
            <w:r w:rsidRPr="00947CF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 </w:t>
            </w:r>
            <w:r w:rsidRPr="00947CFA">
              <w:rPr>
                <w:rFonts w:asciiTheme="minorHAnsi" w:hAnsiTheme="minorHAnsi" w:cs="Arial"/>
                <w:sz w:val="22"/>
                <w:szCs w:val="22"/>
              </w:rPr>
              <w:t>objem</w:t>
            </w:r>
            <w:r>
              <w:rPr>
                <w:rFonts w:asciiTheme="minorHAnsi" w:hAnsiTheme="minorHAnsi" w:cs="Arial"/>
                <w:sz w:val="22"/>
                <w:szCs w:val="22"/>
              </w:rPr>
              <w:t>u</w:t>
            </w:r>
            <w:r w:rsidRPr="00947CFA">
              <w:rPr>
                <w:rFonts w:asciiTheme="minorHAnsi" w:hAnsiTheme="minorHAnsi" w:cs="Arial"/>
                <w:sz w:val="22"/>
                <w:szCs w:val="22"/>
              </w:rPr>
              <w:t xml:space="preserve"> 500 ml, plnění 350 ml</w:t>
            </w:r>
          </w:p>
          <w:p w14:paraId="45CCBCD6" w14:textId="5B04C8DB" w:rsidR="00293815" w:rsidRDefault="00293815" w:rsidP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3EFF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EB3FF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62243EFA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BD96" w14:textId="765F1786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293815">
              <w:rPr>
                <w:rFonts w:asciiTheme="minorHAnsi" w:hAnsiTheme="minorHAnsi" w:cs="Arial"/>
              </w:rPr>
              <w:t>Rychlost zmrazení na -</w:t>
            </w:r>
            <w:proofErr w:type="gramStart"/>
            <w:r w:rsidRPr="00293815">
              <w:rPr>
                <w:rFonts w:asciiTheme="minorHAnsi" w:hAnsiTheme="minorHAnsi" w:cs="Arial"/>
              </w:rPr>
              <w:t>30°C</w:t>
            </w:r>
            <w:proofErr w:type="gramEnd"/>
            <w:r w:rsidRPr="00293815">
              <w:rPr>
                <w:rFonts w:asciiTheme="minorHAnsi" w:hAnsiTheme="minorHAnsi" w:cs="Arial"/>
              </w:rPr>
              <w:t xml:space="preserve"> v jádře plazmy maximálně do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6</w:t>
            </w:r>
            <w:r>
              <w:rPr>
                <w:rFonts w:asciiTheme="minorHAnsi" w:hAnsiTheme="minorHAnsi" w:cs="Arial"/>
              </w:rPr>
              <w:t xml:space="preserve">0 min </w:t>
            </w:r>
            <w:r>
              <w:rPr>
                <w:rFonts w:asciiTheme="minorHAnsi" w:hAnsiTheme="minorHAnsi" w:cs="Arial"/>
              </w:rPr>
              <w:t xml:space="preserve">u </w:t>
            </w:r>
            <w:r w:rsidRPr="00947CFA">
              <w:rPr>
                <w:rFonts w:asciiTheme="minorHAnsi" w:hAnsiTheme="minorHAnsi" w:cs="Arial"/>
              </w:rPr>
              <w:t>vak</w:t>
            </w:r>
            <w:r>
              <w:rPr>
                <w:rFonts w:asciiTheme="minorHAnsi" w:hAnsiTheme="minorHAnsi" w:cs="Arial"/>
              </w:rPr>
              <w:t>ů</w:t>
            </w:r>
            <w:r w:rsidRPr="00947CFA">
              <w:rPr>
                <w:rFonts w:asciiTheme="minorHAnsi" w:hAnsiTheme="minorHAnsi" w:cs="Arial"/>
              </w:rPr>
              <w:t xml:space="preserve"> o objemu 1000 ml, plnění 750 ml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EBF2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958E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61E1B1B6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E738" w14:textId="56E16EA3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>Připravenost k provozu do 15 min, okamžitá připravenost mezi jednotlivými dávkami bez nutnosti odmrazování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267D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4667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2918386D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7A38" w14:textId="26534569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>Nerezové provedení, snadná údržba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8DC8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30E2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25F7F6A2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7DC6" w14:textId="6AEB3D3F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>Přístroj na kolečkách pro pojezd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D60B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37EB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298DB684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6A89" w14:textId="59467FC3" w:rsidR="00293815" w:rsidRDefault="00293815">
            <w:pPr>
              <w:pStyle w:val="Bezmezer"/>
              <w:spacing w:line="256" w:lineRule="auto"/>
              <w:rPr>
                <w:rFonts w:eastAsia="Times New Roman"/>
                <w:b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>Chlazení vzduchem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E0C2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6E42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799B7C9B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A5F1" w14:textId="11B1052E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>Hlučnost zařízení nepřesahující 70 dB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ED09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4DFB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3C27575F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5220" w14:textId="5C1857EA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>Nový monitorovací SW pro dodávku v OÚN (SW je součástí dodávky přístroje)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6D5E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7D85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31D3E6BF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9B52" w14:textId="417EEDDA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>Připojení ke stávajícímu instalovanému SW (</w:t>
            </w:r>
            <w:proofErr w:type="spellStart"/>
            <w:r w:rsidRPr="00947CFA">
              <w:rPr>
                <w:rFonts w:asciiTheme="minorHAnsi" w:hAnsiTheme="minorHAnsi" w:cs="Arial"/>
              </w:rPr>
              <w:t>CoolSpy</w:t>
            </w:r>
            <w:proofErr w:type="spellEnd"/>
            <w:r w:rsidRPr="00947CFA">
              <w:rPr>
                <w:rFonts w:asciiTheme="minorHAnsi" w:hAnsiTheme="minorHAnsi" w:cs="Arial"/>
              </w:rPr>
              <w:t>) pro dodávku v PKN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8164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A2B0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1733E866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F8B1" w14:textId="57261422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947CFA">
              <w:rPr>
                <w:rFonts w:asciiTheme="minorHAnsi" w:hAnsiTheme="minorHAnsi" w:cs="Arial"/>
              </w:rPr>
              <w:t xml:space="preserve">Připojení do IS Amadeus (Steiner </w:t>
            </w:r>
            <w:proofErr w:type="spellStart"/>
            <w:r w:rsidRPr="00947CFA">
              <w:rPr>
                <w:rFonts w:asciiTheme="minorHAnsi" w:hAnsiTheme="minorHAnsi" w:cs="Arial"/>
              </w:rPr>
              <w:t>s.r.o</w:t>
            </w:r>
            <w:proofErr w:type="spellEnd"/>
            <w:r w:rsidRPr="00947CFA">
              <w:rPr>
                <w:rFonts w:asciiTheme="minorHAnsi" w:hAnsiTheme="minorHAnsi" w:cs="Aria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66D5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CC9F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7C32A014" w14:textId="77777777" w:rsidTr="00293815">
        <w:trPr>
          <w:trHeight w:val="66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75577" w14:textId="0B943D94" w:rsidR="00293815" w:rsidRPr="00293815" w:rsidRDefault="00293815">
            <w:pPr>
              <w:pStyle w:val="Bezmezer"/>
              <w:spacing w:line="256" w:lineRule="auto"/>
              <w:rPr>
                <w:rFonts w:eastAsia="Times New Roman"/>
                <w:b/>
                <w:bCs/>
                <w:sz w:val="28"/>
                <w:szCs w:val="28"/>
                <w:lang w:eastAsia="cs-CZ"/>
              </w:rPr>
            </w:pPr>
            <w:r w:rsidRPr="00293815">
              <w:rPr>
                <w:b/>
                <w:bCs/>
                <w:sz w:val="28"/>
                <w:szCs w:val="28"/>
              </w:rPr>
              <w:t>Příslušenství: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89DA" w14:textId="21D605A6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3EF1" w14:textId="2AA37DF5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293815" w14:paraId="598B6BB5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9017" w14:textId="722CA010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t>E</w:t>
            </w:r>
            <w:r w:rsidRPr="00947CFA">
              <w:rPr>
                <w:rFonts w:asciiTheme="minorHAnsi" w:hAnsiTheme="minorHAnsi" w:cs="Arial"/>
              </w:rPr>
              <w:t>xterní teplotní sonda pro kontrolu teploty přímo ve vaku</w:t>
            </w:r>
            <w:r>
              <w:rPr>
                <w:rFonts w:eastAsia="Times New Roman"/>
                <w:lang w:eastAsia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4777C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7B36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6FB11D71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D538" w14:textId="12AFD200" w:rsidR="00293815" w:rsidRDefault="00293815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>
              <w:rPr>
                <w:rFonts w:asciiTheme="minorHAnsi" w:hAnsiTheme="minorHAnsi" w:cs="Arial"/>
              </w:rPr>
              <w:lastRenderedPageBreak/>
              <w:t>S</w:t>
            </w:r>
            <w:r w:rsidRPr="00947CFA">
              <w:rPr>
                <w:rFonts w:asciiTheme="minorHAnsi" w:hAnsiTheme="minorHAnsi" w:cs="Arial"/>
              </w:rPr>
              <w:t>peciální vaky s portem pro teplotní sondu (určené k validaci procesu pro objemy do 500 ml a do 1000 ml), sada 10 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B6B5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3723" w14:textId="77777777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  <w:tr w:rsidR="00293815" w14:paraId="3DD9120A" w14:textId="77777777" w:rsidTr="0029381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92B4" w14:textId="25C8AF7F" w:rsidR="00293815" w:rsidRPr="00947CFA" w:rsidRDefault="00293815">
            <w:pPr>
              <w:pStyle w:val="Bezmezer"/>
              <w:spacing w:line="25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Č</w:t>
            </w:r>
            <w:r w:rsidRPr="00947CFA">
              <w:rPr>
                <w:rFonts w:asciiTheme="minorHAnsi" w:hAnsiTheme="minorHAnsi" w:cs="Arial"/>
              </w:rPr>
              <w:t>tečka čarového kódu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DE47" w14:textId="10A16BF2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474D" w14:textId="4C451282" w:rsidR="00293815" w:rsidRDefault="00293815">
            <w:pPr>
              <w:jc w:val="center"/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FF0000"/>
                <w:sz w:val="20"/>
                <w:szCs w:val="20"/>
                <w:lang w:eastAsia="en-US"/>
              </w:rPr>
              <w:t>(doplní dodavatel)</w:t>
            </w:r>
          </w:p>
        </w:tc>
      </w:tr>
    </w:tbl>
    <w:p w14:paraId="5E96317A" w14:textId="42F4FF58" w:rsidR="00293815" w:rsidRDefault="00293815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4BF4ADA2" w14:textId="04B5F174" w:rsidR="00293815" w:rsidRDefault="00293815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52FC9B33" w14:textId="77777777" w:rsidR="00293815" w:rsidRDefault="00293815" w:rsidP="00BE2BB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2938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1E84E" w14:textId="77777777" w:rsidR="00BE2BBE" w:rsidRDefault="00BE2BBE" w:rsidP="00BE2BBE">
      <w:r>
        <w:separator/>
      </w:r>
    </w:p>
  </w:endnote>
  <w:endnote w:type="continuationSeparator" w:id="0">
    <w:p w14:paraId="78D84291" w14:textId="77777777" w:rsidR="00BE2BBE" w:rsidRDefault="00BE2BBE" w:rsidP="00BE2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B575C" w14:textId="0432F5E1" w:rsidR="00BE2BBE" w:rsidRPr="00BE2BBE" w:rsidRDefault="00BE2BBE" w:rsidP="00BE2BBE">
    <w:pPr>
      <w:pStyle w:val="Zpat"/>
      <w:jc w:val="right"/>
      <w:rPr>
        <w:rFonts w:asciiTheme="minorHAnsi" w:hAnsiTheme="minorHAnsi"/>
      </w:rPr>
    </w:pPr>
  </w:p>
  <w:p w14:paraId="40E73791" w14:textId="77777777" w:rsidR="00DA7193" w:rsidRPr="00DA7193" w:rsidRDefault="00DA7193" w:rsidP="00DA7193">
    <w:pPr>
      <w:pStyle w:val="Zpat"/>
      <w:tabs>
        <w:tab w:val="left" w:pos="6330"/>
        <w:tab w:val="right" w:pos="9864"/>
      </w:tabs>
      <w:rPr>
        <w:rFonts w:asciiTheme="minorHAnsi" w:hAnsiTheme="minorHAnsi"/>
        <w:sz w:val="20"/>
        <w:szCs w:val="20"/>
      </w:rPr>
    </w:pPr>
    <w:r w:rsidRPr="00DA7193">
      <w:rPr>
        <w:rFonts w:asciiTheme="minorHAnsi" w:hAnsiTheme="minorHAnsi"/>
        <w:sz w:val="20"/>
        <w:szCs w:val="20"/>
      </w:rPr>
      <w:t xml:space="preserve">Název projektu: „Laboratorní medicína“, </w:t>
    </w:r>
  </w:p>
  <w:p w14:paraId="014B8CBF" w14:textId="77777777" w:rsidR="00DA7193" w:rsidRPr="00DA7193" w:rsidRDefault="00DA7193" w:rsidP="00DA7193">
    <w:pPr>
      <w:pStyle w:val="Zpat"/>
      <w:tabs>
        <w:tab w:val="left" w:pos="6330"/>
        <w:tab w:val="right" w:pos="9864"/>
      </w:tabs>
      <w:rPr>
        <w:rFonts w:asciiTheme="minorHAnsi" w:hAnsiTheme="minorHAnsi"/>
        <w:sz w:val="20"/>
        <w:szCs w:val="20"/>
      </w:rPr>
    </w:pPr>
    <w:proofErr w:type="spellStart"/>
    <w:r w:rsidRPr="00DA7193">
      <w:rPr>
        <w:rFonts w:asciiTheme="minorHAnsi" w:hAnsiTheme="minorHAnsi"/>
        <w:sz w:val="20"/>
        <w:szCs w:val="20"/>
      </w:rPr>
      <w:t>reg</w:t>
    </w:r>
    <w:proofErr w:type="spellEnd"/>
    <w:r w:rsidRPr="00DA7193">
      <w:rPr>
        <w:rFonts w:asciiTheme="minorHAnsi" w:hAnsiTheme="minorHAnsi"/>
        <w:sz w:val="20"/>
        <w:szCs w:val="20"/>
      </w:rPr>
      <w:t xml:space="preserve">. č. CZ.06.2.56/0.0/0.0./16_043/0001546                                                                              </w:t>
    </w:r>
  </w:p>
  <w:p w14:paraId="10B7F7E2" w14:textId="4A633169" w:rsidR="00BE2BBE" w:rsidRPr="00DA7193" w:rsidRDefault="00DA7193" w:rsidP="00DA7193">
    <w:pPr>
      <w:pStyle w:val="Zpat"/>
      <w:tabs>
        <w:tab w:val="left" w:pos="495"/>
      </w:tabs>
      <w:rPr>
        <w:rFonts w:asciiTheme="minorHAnsi" w:hAnsiTheme="minorHAnsi"/>
      </w:rPr>
    </w:pPr>
    <w:r w:rsidRPr="00DA7193">
      <w:rPr>
        <w:rFonts w:asciiTheme="minorHAnsi" w:hAnsiTheme="minorHAnsi"/>
        <w:b/>
        <w:sz w:val="20"/>
        <w:szCs w:val="20"/>
      </w:rPr>
      <w:t>Tento projekt je spolufinancován Evropskou unií z Evropského fondu pro regionální rozvoj.</w:t>
    </w:r>
    <w:r w:rsidR="00BE2BBE" w:rsidRPr="00DA7193">
      <w:rPr>
        <w:rFonts w:asciiTheme="minorHAnsi" w:hAnsiTheme="minorHAnsi"/>
      </w:rPr>
      <w:tab/>
    </w:r>
  </w:p>
  <w:p w14:paraId="4A311666" w14:textId="5383D944" w:rsidR="00BE2BBE" w:rsidRDefault="00BE2BBE">
    <w:pPr>
      <w:pStyle w:val="Zpat"/>
    </w:pPr>
  </w:p>
  <w:p w14:paraId="7EB6A89E" w14:textId="77777777" w:rsidR="00BE2BBE" w:rsidRDefault="00BE2B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50E50" w14:textId="77777777" w:rsidR="00BE2BBE" w:rsidRDefault="00BE2BBE" w:rsidP="00BE2BBE">
      <w:r>
        <w:separator/>
      </w:r>
    </w:p>
  </w:footnote>
  <w:footnote w:type="continuationSeparator" w:id="0">
    <w:p w14:paraId="08A9BE46" w14:textId="77777777" w:rsidR="00BE2BBE" w:rsidRDefault="00BE2BBE" w:rsidP="00BE2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968FF" w14:textId="67AD3B16" w:rsidR="00BE2BBE" w:rsidRDefault="00BE2BBE" w:rsidP="00BE2BBE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2B7476DF" wp14:editId="2E010AF3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90DE01E" wp14:editId="245BE8EB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E40EE"/>
    <w:multiLevelType w:val="hybridMultilevel"/>
    <w:tmpl w:val="A0EC0F86"/>
    <w:lvl w:ilvl="0" w:tplc="2DCE88E8">
      <w:start w:val="8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3E9805E4"/>
    <w:multiLevelType w:val="hybridMultilevel"/>
    <w:tmpl w:val="451CC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B394F"/>
    <w:multiLevelType w:val="hybridMultilevel"/>
    <w:tmpl w:val="492C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56FAF"/>
    <w:multiLevelType w:val="hybridMultilevel"/>
    <w:tmpl w:val="DD0A8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31F80"/>
    <w:multiLevelType w:val="hybridMultilevel"/>
    <w:tmpl w:val="2F5C2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D3E1C"/>
    <w:multiLevelType w:val="hybridMultilevel"/>
    <w:tmpl w:val="DBBA3274"/>
    <w:lvl w:ilvl="0" w:tplc="AF7A76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01771"/>
    <w:multiLevelType w:val="hybridMultilevel"/>
    <w:tmpl w:val="7F463E3E"/>
    <w:lvl w:ilvl="0" w:tplc="04050001">
      <w:start w:val="1"/>
      <w:numFmt w:val="bullet"/>
      <w:lvlText w:val=""/>
      <w:lvlJc w:val="left"/>
      <w:pPr>
        <w:tabs>
          <w:tab w:val="num" w:pos="458"/>
        </w:tabs>
        <w:ind w:left="45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178"/>
        </w:tabs>
        <w:ind w:left="117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98"/>
        </w:tabs>
        <w:ind w:left="189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18"/>
        </w:tabs>
        <w:ind w:left="261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38"/>
        </w:tabs>
        <w:ind w:left="333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58"/>
        </w:tabs>
        <w:ind w:left="405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78"/>
        </w:tabs>
        <w:ind w:left="477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98"/>
        </w:tabs>
        <w:ind w:left="549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18"/>
        </w:tabs>
        <w:ind w:left="6218" w:hanging="360"/>
      </w:pPr>
      <w:rPr>
        <w:rFonts w:ascii="Wingdings" w:hAnsi="Wingdings" w:hint="default"/>
      </w:rPr>
    </w:lvl>
  </w:abstractNum>
  <w:abstractNum w:abstractNumId="7" w15:restartNumberingAfterBreak="0">
    <w:nsid w:val="63515491"/>
    <w:multiLevelType w:val="hybridMultilevel"/>
    <w:tmpl w:val="24BA4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A45F4"/>
    <w:multiLevelType w:val="hybridMultilevel"/>
    <w:tmpl w:val="C68EC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D078EF"/>
    <w:multiLevelType w:val="hybridMultilevel"/>
    <w:tmpl w:val="505C306C"/>
    <w:lvl w:ilvl="0" w:tplc="59AEE572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0" w15:restartNumberingAfterBreak="0">
    <w:nsid w:val="75BC7061"/>
    <w:multiLevelType w:val="hybridMultilevel"/>
    <w:tmpl w:val="E1B2E7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BBE"/>
    <w:rsid w:val="00076086"/>
    <w:rsid w:val="000E702E"/>
    <w:rsid w:val="001D4872"/>
    <w:rsid w:val="00293815"/>
    <w:rsid w:val="003430BA"/>
    <w:rsid w:val="00355B75"/>
    <w:rsid w:val="003900F5"/>
    <w:rsid w:val="00410CD8"/>
    <w:rsid w:val="004B41AC"/>
    <w:rsid w:val="004D1BC1"/>
    <w:rsid w:val="006C18F5"/>
    <w:rsid w:val="0073497B"/>
    <w:rsid w:val="00947CFA"/>
    <w:rsid w:val="009F6558"/>
    <w:rsid w:val="00AE7483"/>
    <w:rsid w:val="00B26351"/>
    <w:rsid w:val="00B52FAA"/>
    <w:rsid w:val="00BB3285"/>
    <w:rsid w:val="00BE2BBE"/>
    <w:rsid w:val="00C35F6E"/>
    <w:rsid w:val="00D506B5"/>
    <w:rsid w:val="00D82B15"/>
    <w:rsid w:val="00DA7193"/>
    <w:rsid w:val="00F6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FF30"/>
  <w15:chartTrackingRefBased/>
  <w15:docId w15:val="{4D802494-3FA2-4C68-9C15-EA2C53B24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2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815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93815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E2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2B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E2B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E2B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B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E2B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2B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uiPriority w:val="99"/>
    <w:rsid w:val="00DA7193"/>
  </w:style>
  <w:style w:type="character" w:customStyle="1" w:styleId="Nadpis2Char">
    <w:name w:val="Nadpis 2 Char"/>
    <w:basedOn w:val="Standardnpsmoodstavce"/>
    <w:link w:val="Nadpis2"/>
    <w:uiPriority w:val="9"/>
    <w:semiHidden/>
    <w:rsid w:val="00293815"/>
    <w:rPr>
      <w:rFonts w:ascii="Calibri" w:eastAsia="Calibri" w:hAnsi="Calibri" w:cs="Arial"/>
      <w:b/>
      <w:bCs/>
      <w:color w:val="000000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93815"/>
    <w:rPr>
      <w:rFonts w:ascii="Calibri" w:eastAsia="Calibri" w:hAnsi="Calibri" w:cs="Calibri"/>
      <w:b/>
    </w:rPr>
  </w:style>
  <w:style w:type="paragraph" w:styleId="Bezmezer">
    <w:name w:val="No Spacing"/>
    <w:basedOn w:val="Normln"/>
    <w:uiPriority w:val="1"/>
    <w:qFormat/>
    <w:rsid w:val="00293815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6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Borkovec Zdeněk (PKN-ZAK)</dc:creator>
  <cp:keywords/>
  <dc:description/>
  <cp:lastModifiedBy>Borkovec Zdeněk (PKN-ZAK)</cp:lastModifiedBy>
  <cp:revision>21</cp:revision>
  <dcterms:created xsi:type="dcterms:W3CDTF">2020-02-12T10:31:00Z</dcterms:created>
  <dcterms:modified xsi:type="dcterms:W3CDTF">2020-02-25T10:13:00Z</dcterms:modified>
</cp:coreProperties>
</file>